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30.0" w:type="dxa"/>
        <w:jc w:val="left"/>
        <w:tblInd w:w="4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20"/>
        <w:gridCol w:w="9210"/>
        <w:tblGridChange w:id="0">
          <w:tblGrid>
            <w:gridCol w:w="120"/>
            <w:gridCol w:w="9210"/>
          </w:tblGrid>
        </w:tblGridChange>
      </w:tblGrid>
      <w:tr>
        <w:trPr>
          <w:cantSplit w:val="0"/>
          <w:trHeight w:val="12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color w:val="0099ff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3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color w:val="0099ff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99ff"/>
                <w:sz w:val="32"/>
                <w:szCs w:val="32"/>
                <w:rtl w:val="0"/>
              </w:rPr>
              <w:t xml:space="preserve">Стандартная купольная 2 Мп Wi-Fi камера с фиксированным объективом 2.8 мм V Mensa</w:t>
            </w:r>
          </w:p>
        </w:tc>
      </w:tr>
    </w:tbl>
    <w:p w:rsidR="00000000" w:rsidDel="00000000" w:rsidP="00000000" w:rsidRDefault="00000000" w:rsidRPr="00000000" w14:paraId="00000004">
      <w:pPr>
        <w:pageBreakBefore w:val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50.0" w:type="dxa"/>
        <w:jc w:val="left"/>
        <w:tblInd w:w="4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5"/>
        <w:gridCol w:w="9405"/>
        <w:tblGridChange w:id="0">
          <w:tblGrid>
            <w:gridCol w:w="45"/>
            <w:gridCol w:w="9405"/>
          </w:tblGrid>
        </w:tblGridChange>
      </w:tblGrid>
      <w:tr>
        <w:trPr>
          <w:cantSplit w:val="0"/>
          <w:trHeight w:val="27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4364038" cy="3192595"/>
                  <wp:effectExtent b="0" l="0" r="0" t="0"/>
                  <wp:docPr id="11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6"/>
                          <a:srcRect b="-1808" l="2079" r="-2079" t="1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038" cy="3192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pageBreakBefore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510.0" w:type="dxa"/>
        <w:jc w:val="left"/>
        <w:tblInd w:w="4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20"/>
        <w:gridCol w:w="9390"/>
        <w:tblGridChange w:id="0">
          <w:tblGrid>
            <w:gridCol w:w="120"/>
            <w:gridCol w:w="9390"/>
          </w:tblGrid>
        </w:tblGridChange>
      </w:tblGrid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ageBreakBefore w:val="0"/>
        <w:jc w:val="center"/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pageBreakBefore w:val="0"/>
        <w:ind w:left="0" w:firstLine="0"/>
        <w:rPr>
          <w:sz w:val="30"/>
          <w:szCs w:val="30"/>
        </w:rPr>
      </w:pPr>
      <w:r w:rsidDel="00000000" w:rsidR="00000000" w:rsidRPr="00000000">
        <w:rPr>
          <w:color w:val="0099ff"/>
          <w:sz w:val="30"/>
          <w:szCs w:val="30"/>
          <w:rtl w:val="0"/>
        </w:rPr>
        <w:t xml:space="preserve">Основные возможности </w:t>
      </w:r>
      <w:r w:rsidDel="00000000" w:rsidR="00000000" w:rsidRPr="00000000">
        <w:rPr>
          <w:rtl w:val="0"/>
        </w:rPr>
      </w:r>
    </w:p>
    <w:tbl>
      <w:tblPr>
        <w:tblStyle w:val="Table4"/>
        <w:tblW w:w="8025.0" w:type="dxa"/>
        <w:jc w:val="left"/>
        <w:tblInd w:w="7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8025"/>
        <w:tblGridChange w:id="0">
          <w:tblGrid>
            <w:gridCol w:w="8025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pageBreakBefore w:val="0"/>
              <w:tabs>
                <w:tab w:val="center" w:pos="4677"/>
                <w:tab w:val="right" w:pos="9355"/>
                <w:tab w:val="right" w:pos="9498"/>
              </w:tabs>
              <w:spacing w:after="0" w:line="240" w:lineRule="auto"/>
              <w:ind w:right="-2406.614173228345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Видеосенсор 1/2.7” Progressive Scan CMOS, 2 Мп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Формат сжатия видео Ultra 265, H.265, H.264, MJPEG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Объектив 2 Мп(1920× 1080)@20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Фокусное расстояние 2.8 мм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Угол обзора по горизонтали: 112.7°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Угол обзора по вертикали: 60.1°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Угол обзора по диагонали: 146.5°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Шумоподавление:2D/3D DNR, Компенсация засветки:BLC, HLC, DWDR, Цифровой антитуман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Поддержка карт памяти MicroSD до 256ГБ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Поддержка протоколов 1 RJ45 10M/100M Base-TX Ethernet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Поддержка Wi-Fi IEEE802.11b/g/n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Питание DC 12В</w:t>
            </w:r>
          </w:p>
        </w:tc>
      </w:tr>
    </w:tbl>
    <w:p w:rsidR="00000000" w:rsidDel="00000000" w:rsidP="00000000" w:rsidRDefault="00000000" w:rsidRPr="00000000" w14:paraId="0000001E">
      <w:pPr>
        <w:pStyle w:val="Heading1"/>
        <w:pageBreakBefore w:val="0"/>
        <w:ind w:left="0"/>
        <w:rPr>
          <w:rFonts w:ascii="Arial" w:cs="Arial" w:eastAsia="Arial" w:hAnsi="Arial"/>
          <w:sz w:val="28"/>
          <w:szCs w:val="28"/>
        </w:rPr>
      </w:pPr>
      <w:bookmarkStart w:colFirst="0" w:colLast="0" w:name="_cpx81brxwf0w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pageBreakBefore w:val="0"/>
        <w:ind w:left="0" w:firstLine="0"/>
        <w:rPr>
          <w:color w:val="0099ff"/>
          <w:sz w:val="30"/>
          <w:szCs w:val="30"/>
        </w:rPr>
      </w:pPr>
      <w:r w:rsidDel="00000000" w:rsidR="00000000" w:rsidRPr="00000000">
        <w:rPr>
          <w:color w:val="0099ff"/>
          <w:sz w:val="30"/>
          <w:szCs w:val="30"/>
          <w:rtl w:val="0"/>
        </w:rPr>
        <w:t xml:space="preserve">Комплект поставки </w:t>
      </w:r>
    </w:p>
    <w:p w:rsidR="00000000" w:rsidDel="00000000" w:rsidP="00000000" w:rsidRDefault="00000000" w:rsidRPr="00000000" w14:paraId="00000020">
      <w:pPr>
        <w:pStyle w:val="Heading1"/>
        <w:pageBreakBefore w:val="0"/>
        <w:spacing w:after="120" w:lineRule="auto"/>
        <w:ind w:left="-5" w:firstLine="0"/>
        <w:rPr>
          <w:color w:val="0099ff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765.0" w:type="dxa"/>
        <w:jc w:val="left"/>
        <w:tblInd w:w="4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5085"/>
        <w:tblGridChange w:id="0">
          <w:tblGrid>
            <w:gridCol w:w="4680"/>
            <w:gridCol w:w="508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Изделие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12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Камера V Mensa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Документация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Краткое руководство пользователя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Блок питания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Нет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Кабель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Нет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Трафарет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Есть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Съемный монтажный кронштейн для камеры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Нет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Магнитное основание камеры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Нет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Монтажная пластина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Нет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Саморезы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Комплект саморезов и дюбелей (по 2 шт. каждые)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Размеры коробки (Ш х Г х В) в мм.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133 x 133 x 133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Наличие гермоввода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Да</w:t>
            </w:r>
          </w:p>
        </w:tc>
      </w:tr>
    </w:tbl>
    <w:p w:rsidR="00000000" w:rsidDel="00000000" w:rsidP="00000000" w:rsidRDefault="00000000" w:rsidRPr="00000000" w14:paraId="00000037">
      <w:pPr>
        <w:pStyle w:val="Heading1"/>
        <w:pageBreakBefore w:val="0"/>
        <w:spacing w:after="120" w:lineRule="auto"/>
        <w:ind w:left="-5" w:firstLine="0"/>
        <w:rPr>
          <w:color w:val="0099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pageBreakBefore w:val="0"/>
        <w:spacing w:after="120" w:lineRule="auto"/>
        <w:ind w:left="-5" w:firstLine="0"/>
        <w:rPr>
          <w:color w:val="0099ff"/>
          <w:sz w:val="30"/>
          <w:szCs w:val="30"/>
        </w:rPr>
      </w:pPr>
      <w:r w:rsidDel="00000000" w:rsidR="00000000" w:rsidRPr="00000000">
        <w:rPr>
          <w:color w:val="0099ff"/>
          <w:sz w:val="30"/>
          <w:szCs w:val="30"/>
          <w:rtl w:val="0"/>
        </w:rPr>
        <w:t xml:space="preserve">Технические характеристики </w:t>
        <w:tab/>
      </w:r>
    </w:p>
    <w:p w:rsidR="00000000" w:rsidDel="00000000" w:rsidP="00000000" w:rsidRDefault="00000000" w:rsidRPr="00000000" w14:paraId="00000039">
      <w:pPr>
        <w:pageBreakBefore w:val="0"/>
        <w:spacing w:after="0" w:lineRule="auto"/>
        <w:jc w:val="both"/>
        <w:rPr>
          <w:rFonts w:ascii="Arial" w:cs="Arial" w:eastAsia="Arial" w:hAnsi="Arial"/>
          <w:b w:val="1"/>
          <w:color w:val="0099ff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517.60932525548" w:type="dxa"/>
        <w:jc w:val="left"/>
        <w:tblInd w:w="4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437.6651557466444"/>
        <w:gridCol w:w="1185"/>
        <w:gridCol w:w="1530"/>
        <w:gridCol w:w="1554.011536788486"/>
        <w:gridCol w:w="1371.1866501074874"/>
        <w:gridCol w:w="1439.745982612862"/>
        <w:tblGridChange w:id="0">
          <w:tblGrid>
            <w:gridCol w:w="2437.6651557466444"/>
            <w:gridCol w:w="1185"/>
            <w:gridCol w:w="1530"/>
            <w:gridCol w:w="1554.011536788486"/>
            <w:gridCol w:w="1371.1866501074874"/>
            <w:gridCol w:w="1439.745982612862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Модель камеры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V Mensa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Линейка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after="0" w:line="276" w:lineRule="auto"/>
              <w:ind w:right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V Brand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6"/>
            <w:tcBorders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Основная информация о камере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Сенсор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1/2.7” Progressive Scan CMOS, 2 Мп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Объектив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2.8 мм@F2.0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vMerge w:val="restart"/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DORI дистанция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Объектив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Детекция (Detection) в метрах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Наблюдение (Observe) в метрах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Идентификация (Identify) в метрах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pageBreakBefore w:val="0"/>
              <w:widowControl w:val="0"/>
              <w:spacing w:after="0" w:line="276" w:lineRule="auto"/>
              <w:ind w:right="-634.251968503936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Угол обзора по горизонтали (H)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2.8 мм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16.8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4.2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112.7°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Угол обзора по горизонтали (H)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112.7°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Угол обзора по вертикали (V)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60.1°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Угол обзора по диагонали (O)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146.5°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Скорость при ручном управлении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Скорость при ручном управлении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Скорость перехода в предустановку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Предустановки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Оптическое увеличение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Цифровое увеличение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Диапазон наклона / поворота / вращения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0° ~ 360°/ 0° ~ 68° / 0° ~ 360°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Скорость затвора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Авто/Ручная, 1с~1/100000с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Чувствительность матрицы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0.02 лк @(Цветная F2.0, AGC вкл.), 0лк с ИК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Режимы День/Ночь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Авто(механический ИК-фильтр)/Цвет/ЧБ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Компенсация засветки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BLC, HLC, DWDR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Наличие PIR-детектора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ИК-подсветка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Есть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Количество ИК-диодов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Длина волны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850 нм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Дальность ИК-подсветки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30 м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Контроль ИК-посветки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Поддерживается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Smart ИК-подсветка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Поддерживается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Режим День / Ночь для ИК-подсветки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Авто / Ручной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Шумоподавление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2D/3D DNR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Диапазон шумоподавления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&gt;52dB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Антитуман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Цифровой антитуман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Режим WDR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DWDR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6"/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Видео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Формат сжатия видео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Ultra 265, H.265, H.264, MJPEG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C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Профили H.264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Baseline profile, Main Profile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2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Максимальное разрешение изображения: Основной поток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3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1920× 1080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8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Максимальная частота fps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9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Максимальное разрешение изображения: Субпоток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D1 (720 × 576)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4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Максимальная частота fps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5">
            <w:pPr>
              <w:pageBreakBefore w:val="0"/>
              <w:widowControl w:val="0"/>
              <w:spacing w:after="0" w:line="276" w:lineRule="auto"/>
              <w:ind w:right="-380.07874015747916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A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Битрейт видео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B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32 кб/с – 16 Мб/с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OSD-текст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До 4 OSD-полей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Зоны маскирования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До 4х зон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ROI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До 2х зон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Детекция движения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До 4х зон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Переключение «День/ночь»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Авто / по расписанию / по тревоге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Wi-Fi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Да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Ethernet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Да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6"/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Аудио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Микрофон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Встроенный динамик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Битрейт аудио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Аудиокодеки и характеристики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6"/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Изображение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Баланс белого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Авто / Уличный / Тонкая настройка / Лампы дневного света / Блокирование / Авто 2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Шумоподавление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2D/3D DNR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Smart ИК-подсветка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Поддерживается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Поворот изображения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Нормальный / Вертикальный / Горизонтальный / 180°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Коррекция изображения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Поддерживается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HLC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Поддерживается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BLC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Поддерживается</w:t>
            </w:r>
          </w:p>
        </w:tc>
      </w:tr>
    </w:tbl>
    <w:p w:rsidR="00000000" w:rsidDel="00000000" w:rsidP="00000000" w:rsidRDefault="00000000" w:rsidRPr="00000000" w14:paraId="000001A8">
      <w:pPr>
        <w:pageBreakBefore w:val="0"/>
        <w:spacing w:after="0" w:lineRule="auto"/>
        <w:jc w:val="both"/>
        <w:rPr>
          <w:rFonts w:ascii="Arial" w:cs="Arial" w:eastAsia="Arial" w:hAnsi="Arial"/>
          <w:b w:val="1"/>
          <w:color w:val="0099ff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771.0" w:type="dxa"/>
        <w:jc w:val="left"/>
        <w:tblInd w:w="4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790"/>
        <w:gridCol w:w="6735"/>
        <w:gridCol w:w="61.5"/>
        <w:gridCol w:w="61.5"/>
        <w:gridCol w:w="61.5"/>
        <w:gridCol w:w="61.5"/>
        <w:tblGridChange w:id="0">
          <w:tblGrid>
            <w:gridCol w:w="2790"/>
            <w:gridCol w:w="6735"/>
            <w:gridCol w:w="61.5"/>
            <w:gridCol w:w="61.5"/>
            <w:gridCol w:w="61.5"/>
            <w:gridCol w:w="61.5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6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Smart-аналитика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Модули видеоаналитики</w:t>
            </w:r>
          </w:p>
        </w:tc>
        <w:tc>
          <w:tcPr>
            <w:gridSpan w:val="5"/>
            <w:tcBorders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Детекция движения, Вход в зону, Human Detection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Модули аудиоаналитики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6"/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Хранение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Поддержка карт памяти</w:t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MicroSD до 256ГБ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Сетевое хранение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ANR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6"/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Тревожные интерфейсы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Срабатывание тревоги</w:t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Действия по тревоге</w:t>
            </w:r>
          </w:p>
        </w:tc>
        <w:tc>
          <w:tcPr>
            <w:gridSpan w:val="5"/>
            <w:tcBorders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Уведомление клиента, отправка email, загрузка на FTP, активация канала записи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6"/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Сеть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Протоколы</w:t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IPv4, IGMP, ICMP, ARP, TCP, UDP, DHCP, RTP, RTSP, RTCP, DNS, DDNS, NTP, FTP, UPnP, HTTP, HTTPS, SMTP,QoS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Безопасность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Совместимая интеграция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ONVIF (Profile S, Profile G, Profile T), API, Ivideon Cloud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6"/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WEB-браузеры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Требующие плагин для просмотра видео с камеры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IE9+, Chrome 41 and below, Firefox 52 and below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 требующие плагин для просмотра видео с камеры</w:t>
            </w:r>
          </w:p>
        </w:tc>
        <w:tc>
          <w:tcPr>
            <w:gridSpan w:val="5"/>
            <w:tcBorders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Chrome 57.0+, Firefox 58.0+, Edge 16+, Safari 11+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6"/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Wi-Fi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Wi-Fi стандарт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IEEE802.11b/g/n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Диапазон частот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2.4 GHz ~ 2.4835 GHz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Пропускная способность канала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Поддерживается 20 MHz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Режим модуляции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20 MHz Support Modulation Mode 802.11b: CCK, QPSK, BPSK 802.11g/n: OFDM/HT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Безопасность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64/128-bit WEP, WPA-PSK/WPA2-PSK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Мощность передатчика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802.11b: 17±1.5dBm @11Mbps 802.11g: 14±1.5dBm @54Mbps 802.11n: 12.5±1.5dBm @150Mbps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Чувствительность приемника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802.11b: -90dBm @11Mbps 802.11g: -75dBm @54Mbps 802.11n: -74dBm @150Mbps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Скорость передачи</w:t>
            </w:r>
          </w:p>
        </w:tc>
        <w:tc>
          <w:tcPr>
            <w:gridSpan w:val="5"/>
            <w:tcBorders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802.11b: 11Mbps 802.11g: 54Mbps 802.11n: up to 150Mbps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6"/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Ethernet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Поддержка протоколов</w:t>
            </w:r>
          </w:p>
        </w:tc>
        <w:tc>
          <w:tcPr>
            <w:gridSpan w:val="5"/>
            <w:tcBorders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 RJ45 10M/100M Base-TX Ethernet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6"/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Остальная информация по камере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Сертификация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CE: EN 60950-1 UL: UL60950-1 FCC: FCC Part 15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Совместимость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8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ONVIF(Profile S, Profile G, Profile T), API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Мобильные приложения для просмотра и управления камерой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iPhone, iPad, Android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3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Питание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DC 12В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Потребляемая мощность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 W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F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Исполнение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Уличное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Тревожный вх/вых.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422.373046875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Аудио вх/вых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1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Кнопка сброса настроек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7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Диапазон рабочих температур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-30 °C ~ +60 °C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Пылевлагозащищенность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IP67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Вандалозащищенность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IK10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9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Грозозащита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A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2KV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F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Габариты (мм)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A0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⌀109 × 81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A5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Вес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A6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0.45 кг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Материал корпуса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Пластик / Металл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6"/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Комплектация камеры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Изделие</w:t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Камера V Mensa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Документация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Краткое руководство пользователя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3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Блок питания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4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Кабель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Трафарет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0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Есть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5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Съемный монтажный кронштейн для камеры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B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Магнитное основание камеры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C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E1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Монтажная пластина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E2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E7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Саморезы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E8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Комплект саморезов и дюбелей (по 2 шт. каждые)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ED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Размеры коробки (Ш х Г х В) в мм.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EE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133 x 133 x 133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F3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Гермоввод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F4">
            <w:pPr>
              <w:pageBreakBefore w:val="0"/>
              <w:widowControl w:val="0"/>
              <w:spacing w:after="0" w:line="276" w:lineRule="auto"/>
              <w:ind w:right="229.01574803149643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Да</w:t>
            </w:r>
          </w:p>
        </w:tc>
      </w:tr>
    </w:tbl>
    <w:p w:rsidR="00000000" w:rsidDel="00000000" w:rsidP="00000000" w:rsidRDefault="00000000" w:rsidRPr="00000000" w14:paraId="000002F9">
      <w:pPr>
        <w:pageBreakBefore w:val="0"/>
        <w:spacing w:after="0" w:lineRule="auto"/>
        <w:jc w:val="both"/>
        <w:rPr>
          <w:rFonts w:ascii="Arial" w:cs="Arial" w:eastAsia="Arial" w:hAnsi="Arial"/>
          <w:b w:val="1"/>
          <w:color w:val="0099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color w:val="0099ff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99ff"/>
          <w:sz w:val="28"/>
          <w:szCs w:val="28"/>
          <w:rtl w:val="0"/>
        </w:rPr>
        <w:t xml:space="preserve">Габариты (мм)</w:t>
      </w:r>
    </w:p>
    <w:p w:rsidR="00000000" w:rsidDel="00000000" w:rsidP="00000000" w:rsidRDefault="00000000" w:rsidRPr="00000000" w14:paraId="000002FB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color w:val="0099ff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500.0" w:type="dxa"/>
        <w:jc w:val="left"/>
        <w:tblInd w:w="4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20"/>
        <w:gridCol w:w="10380"/>
        <w:tblGridChange w:id="0">
          <w:tblGrid>
            <w:gridCol w:w="120"/>
            <w:gridCol w:w="10380"/>
          </w:tblGrid>
        </w:tblGridChange>
      </w:tblGrid>
      <w:tr>
        <w:trPr>
          <w:cantSplit w:val="0"/>
          <w:trHeight w:val="58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C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E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1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2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3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5583238" cy="2243981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238" cy="22439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4">
      <w:pPr>
        <w:pageBreakBefore w:val="0"/>
        <w:spacing w:after="0" w:lineRule="auto"/>
        <w:jc w:val="both"/>
        <w:rPr>
          <w:rFonts w:ascii="Arial" w:cs="Arial" w:eastAsia="Arial" w:hAnsi="Arial"/>
          <w:b w:val="1"/>
          <w:color w:val="0099ff"/>
          <w:sz w:val="24"/>
          <w:szCs w:val="24"/>
        </w:rPr>
        <w:sectPr>
          <w:headerReference r:id="rId8" w:type="default"/>
          <w:headerReference r:id="rId9" w:type="first"/>
          <w:headerReference r:id="rId10" w:type="even"/>
          <w:footerReference r:id="rId11" w:type="default"/>
          <w:pgSz w:h="16838" w:w="11906" w:orient="portrait"/>
          <w:pgMar w:bottom="1306" w:top="1512" w:left="1400" w:right="735.4724409448835" w:header="510.236220472441" w:footer="510.236220472441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pageBreakBefore w:val="0"/>
        <w:spacing w:after="0" w:lineRule="auto"/>
        <w:jc w:val="both"/>
        <w:rPr>
          <w:rFonts w:ascii="Arial" w:cs="Arial" w:eastAsia="Arial" w:hAnsi="Arial"/>
          <w:b w:val="1"/>
          <w:color w:val="0099ff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99ff"/>
          <w:sz w:val="28"/>
          <w:szCs w:val="28"/>
          <w:rtl w:val="0"/>
        </w:rPr>
        <w:t xml:space="preserve">Аксессуары для камеры:</w:t>
      </w:r>
    </w:p>
    <w:p w:rsidR="00000000" w:rsidDel="00000000" w:rsidP="00000000" w:rsidRDefault="00000000" w:rsidRPr="00000000" w14:paraId="00000306">
      <w:pPr>
        <w:pageBreakBefore w:val="0"/>
        <w:spacing w:after="0" w:lineRule="auto"/>
        <w:jc w:val="both"/>
        <w:rPr>
          <w:rFonts w:ascii="Arial" w:cs="Arial" w:eastAsia="Arial" w:hAnsi="Arial"/>
          <w:b w:val="1"/>
          <w:color w:val="0099ff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4370.0" w:type="dxa"/>
        <w:jc w:val="left"/>
        <w:tblInd w:w="4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585"/>
        <w:gridCol w:w="3720"/>
        <w:gridCol w:w="4575"/>
        <w:gridCol w:w="5490"/>
        <w:tblGridChange w:id="0">
          <w:tblGrid>
            <w:gridCol w:w="585"/>
            <w:gridCol w:w="3720"/>
            <w:gridCol w:w="4575"/>
            <w:gridCol w:w="5490"/>
          </w:tblGrid>
        </w:tblGridChange>
      </w:tblGrid>
      <w:tr>
        <w:trPr>
          <w:cantSplit w:val="0"/>
          <w:trHeight w:val="392.37304687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7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6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8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Модель камеры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bottom w:color="000000" w:space="0" w:sz="6" w:val="single"/>
              <w:right w:color="000000" w:space="0" w:sz="12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9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V Mensa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B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C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Тип аксессуара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D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Изображение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shd w:fill="30c9b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E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Техническое описание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15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F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0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Настенный кронштейн NBLB-WM03-D-IN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1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1349375" cy="1349375"/>
                  <wp:effectExtent b="0" l="0" r="0" t="0"/>
                  <wp:docPr id="4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349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2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hyperlink r:id="rId13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u w:val="single"/>
                  <w:rtl w:val="0"/>
                </w:rPr>
                <w:t xml:space="preserve">Тех. описание Настенного кронштейна ТИДИ-WM03-D-IN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36.8798828125005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4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Настенный кронштейн NBLB-JB07/WM03-G-IN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5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1411288" cy="1411288"/>
                  <wp:effectExtent b="0" l="0" r="0" t="0"/>
                  <wp:docPr id="15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88" cy="1411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6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u w:val="single"/>
                  <w:rtl w:val="0"/>
                </w:rPr>
                <w:t xml:space="preserve">Тех. описание Настенного кронштейна NBLB-JB07/WM03-G-IN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7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8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Адаптер на столб NBLB-UP06-B-IN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9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1239838" cy="1247004"/>
                  <wp:effectExtent b="0" l="0" r="0" t="0"/>
                  <wp:docPr id="5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838" cy="12470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A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u w:val="single"/>
                  <w:rtl w:val="0"/>
                </w:rPr>
                <w:t xml:space="preserve">Тех. описание Адаптера на столб NBLB-UP06-B-IN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B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Монтажная коробка TR-JB03-G-IN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1030288" cy="1116800"/>
                  <wp:effectExtent b="0" l="0" r="0" t="0"/>
                  <wp:docPr id="9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88" cy="111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u w:val="single"/>
                  <w:rtl w:val="0"/>
                </w:rPr>
                <w:t xml:space="preserve">Тех. описание монтажной коробки TR-JB03-G-IN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1.8798828125005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Монтажный кронштейн TR-UM06-E-IN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1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1182688" cy="1182688"/>
                  <wp:effectExtent b="0" l="0" r="0" t="0"/>
                  <wp:docPr id="7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88" cy="1182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u w:val="single"/>
                  <w:rtl w:val="0"/>
                </w:rPr>
                <w:t xml:space="preserve">Тех. описание монтажного кронштейна TR-UM06-E-IN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4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Потолочный кронштейн TR-SE24-IN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5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1627187" cy="1106727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87" cy="11067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u w:val="single"/>
                  <w:rtl w:val="0"/>
                </w:rPr>
                <w:t xml:space="preserve">Тех. описание потолочного кронштейна TR-SE24-IN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7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8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Потолочный кронштейн TR-SE24-A-IN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9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1463675" cy="1463675"/>
                  <wp:effectExtent b="0" l="0" r="0" t="0"/>
                  <wp:docPr id="12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463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u w:val="single"/>
                  <w:rtl w:val="0"/>
                </w:rPr>
                <w:t xml:space="preserve">Тех. описание потолочного кронштейна TR-SE24-A-IN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66.8798828125005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B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C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Потолочный кронштейн внутренний TR-CM24-IN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D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1878013" cy="1281261"/>
                  <wp:effectExtent b="0" l="0" r="0" t="0"/>
                  <wp:docPr id="1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013" cy="12812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E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u w:val="single"/>
                  <w:rtl w:val="0"/>
                </w:rPr>
                <w:t xml:space="preserve">Тех. описание кронштейна TR-CM24-IN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F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0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Гермоввод NBLB-A01-IN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331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1273175" cy="1273175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273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2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u w:val="single"/>
                  <w:rtl w:val="0"/>
                </w:rPr>
                <w:t xml:space="preserve">Тех. описание Гермоввода NBLB-A01-IN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3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4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Блок питания NBLP-12/1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335">
            <w:pPr>
              <w:pageBreakBefore w:val="0"/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1592263" cy="1154828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63" cy="11548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6">
            <w:pPr>
              <w:pageBreakBefore w:val="0"/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hyperlink r:id="rId31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u w:val="single"/>
                  <w:rtl w:val="0"/>
                </w:rPr>
                <w:t xml:space="preserve">Тех.описание Блока питания NBLP-12/1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7">
      <w:pPr>
        <w:pageBreakBefore w:val="0"/>
        <w:spacing w:after="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1306" w:top="1512" w:left="1400" w:right="735.4724409448835" w:header="510.236220472441" w:footer="510.23622047244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Arial Unicode MS"/>
  <w:font w:name="Times New Roman"/>
  <w:font w:name="TT Prosto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10045"/>
      </w:tabs>
      <w:spacing w:after="0" w:before="0" w:line="240" w:lineRule="auto"/>
      <w:ind w:left="0" w:right="-396.2598425196836" w:firstLine="0"/>
      <w:rPr>
        <w:rFonts w:ascii="TT Prosto Sans" w:cs="TT Prosto Sans" w:eastAsia="TT Prosto Sans" w:hAnsi="TT Prosto Sans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T Prosto Sans" w:cs="TT Prosto Sans" w:eastAsia="TT Prosto Sans" w:hAnsi="TT Prosto Sans"/>
        <w:b w:val="1"/>
        <w:i w:val="0"/>
        <w:smallCaps w:val="0"/>
        <w:strike w:val="0"/>
        <w:color w:val="0099ff"/>
        <w:sz w:val="32"/>
        <w:szCs w:val="32"/>
        <w:u w:val="none"/>
        <w:shd w:fill="auto" w:val="clear"/>
        <w:vertAlign w:val="baseline"/>
        <w:rtl w:val="0"/>
      </w:rPr>
      <w:t xml:space="preserve">i</w:t>
    </w:r>
    <w:r w:rsidDel="00000000" w:rsidR="00000000" w:rsidRPr="00000000">
      <w:rPr>
        <w:rFonts w:ascii="TT Prosto Sans" w:cs="TT Prosto Sans" w:eastAsia="TT Prosto Sans" w:hAnsi="TT Prosto Sans"/>
        <w:b w:val="1"/>
        <w:color w:val="0099ff"/>
        <w:sz w:val="32"/>
        <w:szCs w:val="32"/>
        <w:rtl w:val="0"/>
      </w:rPr>
      <w:t xml:space="preserve">v</w:t>
    </w:r>
    <w:r w:rsidDel="00000000" w:rsidR="00000000" w:rsidRPr="00000000">
      <w:rPr>
        <w:rFonts w:ascii="TT Prosto Sans" w:cs="TT Prosto Sans" w:eastAsia="TT Prosto Sans" w:hAnsi="TT Prosto Sans"/>
        <w:b w:val="1"/>
        <w:i w:val="0"/>
        <w:smallCaps w:val="0"/>
        <w:strike w:val="0"/>
        <w:color w:val="0099ff"/>
        <w:sz w:val="32"/>
        <w:szCs w:val="32"/>
        <w:u w:val="none"/>
        <w:shd w:fill="auto" w:val="clear"/>
        <w:vertAlign w:val="baseline"/>
        <w:rtl w:val="0"/>
      </w:rPr>
      <w:t xml:space="preserve">ideon</w:t>
    </w:r>
    <w:r w:rsidDel="00000000" w:rsidR="00000000" w:rsidRPr="00000000">
      <w:rPr>
        <w:rFonts w:ascii="TT Prosto Sans" w:cs="TT Prosto Sans" w:eastAsia="TT Prosto Sans" w:hAnsi="TT Prosto Sans"/>
        <w:b w:val="1"/>
        <w:i w:val="0"/>
        <w:smallCaps w:val="0"/>
        <w:strike w:val="0"/>
        <w:color w:val="0099ff"/>
        <w:sz w:val="30"/>
        <w:szCs w:val="3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T Prosto Sans" w:cs="TT Prosto Sans" w:eastAsia="TT Prosto Sans" w:hAnsi="TT Prosto Sans"/>
        <w:b w:val="1"/>
        <w:i w:val="0"/>
        <w:smallCaps w:val="0"/>
        <w:strike w:val="0"/>
        <w:color w:val="0099ff"/>
        <w:sz w:val="30"/>
        <w:szCs w:val="30"/>
        <w:u w:val="singl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T Prosto Sans" w:cs="TT Prosto Sans" w:eastAsia="TT Prosto Sans" w:hAnsi="TT Prosto Sans"/>
        <w:b w:val="1"/>
        <w:i w:val="0"/>
        <w:smallCaps w:val="0"/>
        <w:strike w:val="0"/>
        <w:color w:val="0099ff"/>
        <w:sz w:val="28"/>
        <w:szCs w:val="28"/>
        <w:u w:val="singl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T Prosto Sans" w:cs="TT Prosto Sans" w:eastAsia="TT Prosto Sans" w:hAnsi="TT Prosto Sans"/>
        <w:b w:val="0"/>
        <w:i w:val="0"/>
        <w:smallCaps w:val="0"/>
        <w:strike w:val="0"/>
        <w:color w:val="0099ff"/>
        <w:sz w:val="28"/>
        <w:szCs w:val="28"/>
        <w:u w:val="single"/>
        <w:shd w:fill="auto" w:val="clear"/>
        <w:vertAlign w:val="baseline"/>
        <w:rtl w:val="0"/>
      </w:rPr>
      <w:t xml:space="preserve">                                                                              </w:t>
    </w:r>
    <w:r w:rsidDel="00000000" w:rsidR="00000000" w:rsidRPr="00000000">
      <w:rPr>
        <w:rFonts w:ascii="TT Prosto Sans" w:cs="TT Prosto Sans" w:eastAsia="TT Prosto Sans" w:hAnsi="TT Prosto Sans"/>
        <w:color w:val="0099ff"/>
        <w:sz w:val="28"/>
        <w:szCs w:val="28"/>
        <w:u w:val="single"/>
        <w:rtl w:val="0"/>
      </w:rPr>
      <w:t xml:space="preserve">     </w:t>
    </w:r>
    <w:r w:rsidDel="00000000" w:rsidR="00000000" w:rsidRPr="00000000">
      <w:rPr>
        <w:rFonts w:ascii="TT Prosto Sans" w:cs="TT Prosto Sans" w:eastAsia="TT Prosto Sans" w:hAnsi="TT Prosto Sans"/>
        <w:b w:val="0"/>
        <w:i w:val="0"/>
        <w:smallCaps w:val="0"/>
        <w:strike w:val="0"/>
        <w:color w:val="0099ff"/>
        <w:sz w:val="28"/>
        <w:szCs w:val="28"/>
        <w:u w:val="single"/>
        <w:shd w:fill="auto" w:val="clear"/>
        <w:vertAlign w:val="baseline"/>
        <w:rtl w:val="0"/>
      </w:rPr>
      <w:t xml:space="preserve">                         </w:t>
    </w:r>
    <w:r w:rsidDel="00000000" w:rsidR="00000000" w:rsidRPr="00000000">
      <w:rPr>
        <w:rFonts w:ascii="TT Prosto Sans" w:cs="TT Prosto Sans" w:eastAsia="TT Prosto Sans" w:hAnsi="TT Prosto Sans"/>
        <w:b w:val="1"/>
        <w:i w:val="0"/>
        <w:smallCaps w:val="0"/>
        <w:strike w:val="0"/>
        <w:color w:val="5b6771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  <w:tab w:val="right" w:pos="9498"/>
      </w:tabs>
      <w:spacing w:after="0" w:before="0" w:line="240" w:lineRule="auto"/>
      <w:ind w:left="0" w:right="-768" w:firstLine="0"/>
      <w:jc w:val="left"/>
      <w:rPr>
        <w:rFonts w:ascii="Arial" w:cs="Arial" w:eastAsia="Arial" w:hAnsi="Arial"/>
        <w:b w:val="1"/>
        <w:color w:val="548dd4"/>
        <w:sz w:val="28"/>
        <w:szCs w:val="28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38">
    <w:pPr>
      <w:pageBreakBefore w:val="0"/>
      <w:spacing w:after="0" w:lineRule="auto"/>
      <w:jc w:val="both"/>
      <w:rPr>
        <w:rFonts w:ascii="Times New Roman" w:cs="Times New Roman" w:eastAsia="Times New Roman" w:hAnsi="Times New Roman"/>
        <w:sz w:val="21"/>
        <w:szCs w:val="2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39">
    <w:pPr>
      <w:pageBreakBefore w:val="0"/>
      <w:spacing w:after="0" w:line="240" w:lineRule="auto"/>
      <w:ind w:left="-142" w:right="17" w:firstLine="0"/>
      <w:rPr>
        <w:rFonts w:ascii="Arial" w:cs="Arial" w:eastAsia="Arial" w:hAnsi="Arial"/>
        <w:b w:val="1"/>
        <w:color w:val="5b6771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sz w:val="18"/>
        <w:szCs w:val="18"/>
        <w:rtl w:val="0"/>
      </w:rPr>
      <w:t xml:space="preserve"> </w:t>
    </w:r>
    <w:r w:rsidDel="00000000" w:rsidR="00000000" w:rsidRPr="00000000">
      <w:rPr>
        <w:rFonts w:ascii="TT Prosto Sans" w:cs="TT Prosto Sans" w:eastAsia="TT Prosto Sans" w:hAnsi="TT Prosto Sans"/>
        <w:sz w:val="28"/>
        <w:szCs w:val="28"/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1171416" cy="246167"/>
          <wp:effectExtent b="0" l="0" r="0" t="0"/>
          <wp:docPr id="3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71416" cy="24616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T Prosto Sans" w:cs="TT Prosto Sans" w:eastAsia="TT Prosto Sans" w:hAnsi="TT Prosto Sans"/>
        <w:sz w:val="28"/>
        <w:szCs w:val="28"/>
        <w:rtl w:val="0"/>
      </w:rPr>
      <w:t xml:space="preserve">                          </w:t>
      <w:tab/>
      <w:tab/>
      <w:tab/>
      <w:t xml:space="preserve">            </w:t>
    </w:r>
    <w:r w:rsidDel="00000000" w:rsidR="00000000" w:rsidRPr="00000000">
      <w:rPr>
        <w:rFonts w:ascii="Arial" w:cs="Arial" w:eastAsia="Arial" w:hAnsi="Arial"/>
        <w:b w:val="1"/>
        <w:color w:val="5b6771"/>
        <w:sz w:val="28"/>
        <w:szCs w:val="28"/>
        <w:rtl w:val="0"/>
      </w:rPr>
      <w:t xml:space="preserve">СПЕЦИФИКАЦИЯ</w:t>
    </w:r>
  </w:p>
  <w:p w:rsidR="00000000" w:rsidDel="00000000" w:rsidP="00000000" w:rsidRDefault="00000000" w:rsidRPr="00000000" w14:paraId="0000033A">
    <w:pPr>
      <w:pageBreakBefore w:val="0"/>
      <w:spacing w:after="0" w:line="240" w:lineRule="auto"/>
      <w:ind w:left="-142" w:right="17" w:firstLine="0"/>
      <w:rPr>
        <w:rFonts w:ascii="TT Prosto Sans" w:cs="TT Prosto Sans" w:eastAsia="TT Prosto Sans" w:hAnsi="TT Prosto Sans"/>
        <w:b w:val="1"/>
        <w:color w:val="0099ff"/>
        <w:sz w:val="28"/>
        <w:szCs w:val="2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3B">
    <w:pPr>
      <w:pageBreakBefore w:val="0"/>
      <w:widowControl w:val="0"/>
      <w:spacing w:line="240" w:lineRule="auto"/>
      <w:rPr/>
    </w:pPr>
    <w:r w:rsidDel="00000000" w:rsidR="00000000" w:rsidRPr="00000000">
      <w:rPr>
        <w:rtl w:val="0"/>
      </w:rPr>
    </w:r>
  </w:p>
  <w:tbl>
    <w:tblPr>
      <w:tblStyle w:val="Table10"/>
      <w:tblW w:w="7575.0" w:type="dxa"/>
      <w:jc w:val="left"/>
      <w:tblInd w:w="40.0" w:type="pct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Layout w:type="fixed"/>
      <w:tblLook w:val="0600"/>
    </w:tblPr>
    <w:tblGrid>
      <w:gridCol w:w="135"/>
      <w:gridCol w:w="7440"/>
      <w:tblGridChange w:id="0">
        <w:tblGrid>
          <w:gridCol w:w="135"/>
          <w:gridCol w:w="7440"/>
        </w:tblGrid>
      </w:tblGridChange>
    </w:tblGrid>
    <w:tr>
      <w:trPr>
        <w:cantSplit w:val="0"/>
        <w:trHeight w:val="360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40.0" w:type="dxa"/>
            <w:left w:w="40.0" w:type="dxa"/>
            <w:bottom w:w="40.0" w:type="dxa"/>
            <w:right w:w="40.0" w:type="dxa"/>
          </w:tcMar>
          <w:vAlign w:val="bottom"/>
        </w:tcPr>
        <w:p w:rsidR="00000000" w:rsidDel="00000000" w:rsidP="00000000" w:rsidRDefault="00000000" w:rsidRPr="00000000" w14:paraId="0000033C">
          <w:pPr>
            <w:pageBreakBefore w:val="0"/>
            <w:widowControl w:val="0"/>
            <w:spacing w:after="0" w:line="276" w:lineRule="auto"/>
            <w:rPr>
              <w:rFonts w:ascii="Arial" w:cs="Arial" w:eastAsia="Arial" w:hAnsi="Arial"/>
              <w:b w:val="1"/>
              <w:color w:val="30c9b8"/>
              <w:sz w:val="32"/>
              <w:szCs w:val="32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40.0" w:type="dxa"/>
            <w:left w:w="40.0" w:type="dxa"/>
            <w:bottom w:w="40.0" w:type="dxa"/>
            <w:right w:w="40.0" w:type="dxa"/>
          </w:tcMar>
          <w:vAlign w:val="bottom"/>
        </w:tcPr>
        <w:p w:rsidR="00000000" w:rsidDel="00000000" w:rsidP="00000000" w:rsidRDefault="00000000" w:rsidRPr="00000000" w14:paraId="0000033D">
          <w:pPr>
            <w:pageBreakBefore w:val="0"/>
            <w:widowControl w:val="0"/>
            <w:spacing w:after="0" w:line="276" w:lineRule="auto"/>
            <w:rPr>
              <w:rFonts w:ascii="Arial" w:cs="Arial" w:eastAsia="Arial" w:hAnsi="Arial"/>
              <w:b w:val="1"/>
              <w:color w:val="30c9b8"/>
              <w:sz w:val="32"/>
              <w:szCs w:val="3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30c9b8"/>
              <w:sz w:val="32"/>
              <w:szCs w:val="32"/>
              <w:rtl w:val="0"/>
            </w:rPr>
            <w:t xml:space="preserve">V Mensa</w:t>
          </w:r>
        </w:p>
      </w:tc>
    </w:tr>
  </w:tbl>
  <w:p w:rsidR="00000000" w:rsidDel="00000000" w:rsidP="00000000" w:rsidRDefault="00000000" w:rsidRPr="00000000" w14:paraId="0000033E">
    <w:pPr>
      <w:pageBreakBefore w:val="0"/>
      <w:spacing w:before="120" w:line="240" w:lineRule="auto"/>
      <w:ind w:right="-422"/>
      <w:rPr>
        <w:rFonts w:ascii="TT Prosto Sans" w:cs="TT Prosto Sans" w:eastAsia="TT Prosto Sans" w:hAnsi="TT Prosto Sans"/>
        <w:b w:val="1"/>
        <w:color w:val="30c9b8"/>
        <w:sz w:val="28"/>
        <w:szCs w:val="2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3F">
    <w:pPr>
      <w:pageBreakBefore w:val="0"/>
      <w:spacing w:after="0" w:lineRule="auto"/>
      <w:ind w:right="-422"/>
      <w:jc w:val="right"/>
      <w:rPr/>
    </w:pPr>
    <w:r w:rsidDel="00000000" w:rsidR="00000000" w:rsidRPr="00000000">
      <w:rPr/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870509</wp:posOffset>
              </wp:positionH>
              <wp:positionV relativeFrom="page">
                <wp:posOffset>574027</wp:posOffset>
              </wp:positionV>
              <wp:extent cx="5819521" cy="409716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436240" y="3575142"/>
                        <a:ext cx="5819521" cy="409716"/>
                        <a:chOff x="2436240" y="3575142"/>
                        <a:chExt cx="5819521" cy="493829"/>
                      </a:xfrm>
                    </wpg:grpSpPr>
                    <wpg:grpSp>
                      <wpg:cNvGrpSpPr/>
                      <wpg:grpSpPr>
                        <a:xfrm>
                          <a:off x="2436240" y="3575142"/>
                          <a:ext cx="5819521" cy="493829"/>
                          <a:chOff x="0" y="0"/>
                          <a:chExt cx="5819521" cy="493829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819500" cy="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1618818" y="154826"/>
                            <a:ext cx="84472" cy="33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36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0" y="373901"/>
                            <a:ext cx="5819521" cy="9144"/>
                          </a:xfrm>
                          <a:custGeom>
                            <a:rect b="b" l="l" r="r" t="t"/>
                            <a:pathLst>
                              <a:path extrusionOk="0" h="9144" w="5819521">
                                <a:moveTo>
                                  <a:pt x="0" y="0"/>
                                </a:moveTo>
                                <a:lnTo>
                                  <a:pt x="5819521" y="0"/>
                                </a:lnTo>
                                <a:lnTo>
                                  <a:pt x="58195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8491" y="0"/>
                            <a:ext cx="1602740" cy="36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870509</wp:posOffset>
              </wp:positionH>
              <wp:positionV relativeFrom="page">
                <wp:posOffset>574027</wp:posOffset>
              </wp:positionV>
              <wp:extent cx="5819521" cy="409716"/>
              <wp:effectExtent b="0" l="0" r="0" t="0"/>
              <wp:wrapSquare wrapText="bothSides" distB="0" distT="0" distL="114300" distR="114300"/>
              <wp:docPr id="1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19521" cy="40971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sz w:val="18"/>
        <w:szCs w:val="18"/>
        <w:rtl w:val="0"/>
      </w:rPr>
      <w:t xml:space="preserve"> 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40">
    <w:pPr>
      <w:pageBreakBefore w:val="0"/>
      <w:spacing w:after="0" w:lineRule="auto"/>
      <w:ind w:right="-422"/>
      <w:jc w:val="right"/>
      <w:rPr/>
    </w:pPr>
    <w:r w:rsidDel="00000000" w:rsidR="00000000" w:rsidRPr="00000000">
      <w:rPr/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870509</wp:posOffset>
              </wp:positionH>
              <wp:positionV relativeFrom="page">
                <wp:posOffset>574027</wp:posOffset>
              </wp:positionV>
              <wp:extent cx="5819521" cy="409716"/>
              <wp:effectExtent b="0" l="0" r="0" t="0"/>
              <wp:wrapSquare wrapText="bothSides" distB="0" distT="0" distL="114300" distR="114300"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436240" y="3575142"/>
                        <a:ext cx="5819521" cy="409716"/>
                        <a:chOff x="2436240" y="3575142"/>
                        <a:chExt cx="5819521" cy="493829"/>
                      </a:xfrm>
                    </wpg:grpSpPr>
                    <wpg:grpSp>
                      <wpg:cNvGrpSpPr/>
                      <wpg:grpSpPr>
                        <a:xfrm>
                          <a:off x="2436240" y="3575142"/>
                          <a:ext cx="5819521" cy="493829"/>
                          <a:chOff x="0" y="0"/>
                          <a:chExt cx="5819521" cy="493829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819500" cy="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1618818" y="154826"/>
                            <a:ext cx="84472" cy="33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36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0" y="373901"/>
                            <a:ext cx="5819521" cy="9144"/>
                          </a:xfrm>
                          <a:custGeom>
                            <a:rect b="b" l="l" r="r" t="t"/>
                            <a:pathLst>
                              <a:path extrusionOk="0" h="9144" w="5819521">
                                <a:moveTo>
                                  <a:pt x="0" y="0"/>
                                </a:moveTo>
                                <a:lnTo>
                                  <a:pt x="5819521" y="0"/>
                                </a:lnTo>
                                <a:lnTo>
                                  <a:pt x="58195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8491" y="0"/>
                            <a:ext cx="1602740" cy="36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870509</wp:posOffset>
              </wp:positionH>
              <wp:positionV relativeFrom="page">
                <wp:posOffset>574027</wp:posOffset>
              </wp:positionV>
              <wp:extent cx="5819521" cy="409716"/>
              <wp:effectExtent b="0" l="0" r="0" t="0"/>
              <wp:wrapSquare wrapText="bothSides" distB="0" distT="0" distL="114300" distR="114300"/>
              <wp:docPr id="2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19521" cy="40971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sz w:val="18"/>
        <w:szCs w:val="18"/>
        <w:rtl w:val="0"/>
      </w:rPr>
      <w:t xml:space="preserve">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5" w:before="0" w:line="259" w:lineRule="auto"/>
      <w:ind w:left="10" w:right="0" w:hanging="10"/>
      <w:jc w:val="left"/>
    </w:pPr>
    <w:rPr>
      <w:rFonts w:ascii="Arial" w:cs="Arial" w:eastAsia="Arial" w:hAnsi="Arial"/>
      <w:b w:val="1"/>
      <w:i w:val="0"/>
      <w:smallCaps w:val="0"/>
      <w:strike w:val="0"/>
      <w:color w:val="548dd4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jpg"/><Relationship Id="rId22" Type="http://schemas.openxmlformats.org/officeDocument/2006/relationships/image" Target="media/image9.png"/><Relationship Id="rId21" Type="http://schemas.openxmlformats.org/officeDocument/2006/relationships/hyperlink" Target="https://drive.google.com/file/d/1j-e7_BuH7X89h4DNr9kYWBOh7RTVengo/view?usp=sharing" TargetMode="External"/><Relationship Id="rId24" Type="http://schemas.openxmlformats.org/officeDocument/2006/relationships/image" Target="media/image8.jpg"/><Relationship Id="rId23" Type="http://schemas.openxmlformats.org/officeDocument/2006/relationships/hyperlink" Target="https://www.uniview.com/download.do?id=172839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26" Type="http://schemas.openxmlformats.org/officeDocument/2006/relationships/image" Target="media/image1.jpg"/><Relationship Id="rId25" Type="http://schemas.openxmlformats.org/officeDocument/2006/relationships/hyperlink" Target="https://www.uniview.com/download.do?id=1728389" TargetMode="External"/><Relationship Id="rId28" Type="http://schemas.openxmlformats.org/officeDocument/2006/relationships/image" Target="media/image7.png"/><Relationship Id="rId27" Type="http://schemas.openxmlformats.org/officeDocument/2006/relationships/hyperlink" Target="https://www.uniview.com/download.do?id=1728405" TargetMode="External"/><Relationship Id="rId5" Type="http://schemas.openxmlformats.org/officeDocument/2006/relationships/styles" Target="styles.xml"/><Relationship Id="rId6" Type="http://schemas.openxmlformats.org/officeDocument/2006/relationships/image" Target="media/image17.png"/><Relationship Id="rId29" Type="http://schemas.openxmlformats.org/officeDocument/2006/relationships/hyperlink" Target="https://docs.google.com/document/d/1yOsJaugQw7iueg1ND4y-H579Vr3T-JI737_avGgvf6Q/edit?usp=sharing" TargetMode="External"/><Relationship Id="rId7" Type="http://schemas.openxmlformats.org/officeDocument/2006/relationships/image" Target="media/image10.png"/><Relationship Id="rId8" Type="http://schemas.openxmlformats.org/officeDocument/2006/relationships/header" Target="header1.xml"/><Relationship Id="rId31" Type="http://schemas.openxmlformats.org/officeDocument/2006/relationships/hyperlink" Target="https://drive.google.com/file/d/1HnK8s7-fW_ZpR1gXIlTCmwMPXvZePqnh/view?usp=sharing" TargetMode="External"/><Relationship Id="rId30" Type="http://schemas.openxmlformats.org/officeDocument/2006/relationships/image" Target="media/image5.png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3" Type="http://schemas.openxmlformats.org/officeDocument/2006/relationships/hyperlink" Target="https://docs.google.com/document/d/1EcGyAnO1C-K8i8XNFMMHiQAAp86dmh_AGkF8OGJVSaM/edit?usp=sharing" TargetMode="External"/><Relationship Id="rId12" Type="http://schemas.openxmlformats.org/officeDocument/2006/relationships/image" Target="media/image11.jpg"/><Relationship Id="rId15" Type="http://schemas.openxmlformats.org/officeDocument/2006/relationships/hyperlink" Target="https://docs.google.com/document/d/1Tk6v64gywcloaoTQrBFZKXi9qsebntgzm2JpYweEux0/edit?usp=sharing" TargetMode="External"/><Relationship Id="rId14" Type="http://schemas.openxmlformats.org/officeDocument/2006/relationships/image" Target="media/image4.jpg"/><Relationship Id="rId17" Type="http://schemas.openxmlformats.org/officeDocument/2006/relationships/hyperlink" Target="https://docs.google.com/document/d/1CFmxy3xcKPO338KbdwnY1yYzsJNJhboB8e6WpJXVN2U/edit?usp=sharing" TargetMode="External"/><Relationship Id="rId16" Type="http://schemas.openxmlformats.org/officeDocument/2006/relationships/image" Target="media/image3.jpg"/><Relationship Id="rId19" Type="http://schemas.openxmlformats.org/officeDocument/2006/relationships/hyperlink" Target="https://www.uniview.com/download.do?id=1728406" TargetMode="External"/><Relationship Id="rId18" Type="http://schemas.openxmlformats.org/officeDocument/2006/relationships/image" Target="media/image16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